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42D7" w14:textId="5A914385" w:rsidR="00955784" w:rsidRDefault="00955784" w:rsidP="00EC4F7E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32"/>
          <w:szCs w:val="32"/>
          <w:lang w:eastAsia="en-GB"/>
        </w:rPr>
      </w:pPr>
    </w:p>
    <w:p w14:paraId="40CD9428" w14:textId="785FC560" w:rsidR="00955784" w:rsidRDefault="00955784" w:rsidP="00955784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32"/>
          <w:szCs w:val="32"/>
          <w:lang w:eastAsia="en-GB"/>
        </w:rPr>
      </w:pPr>
      <w:r>
        <w:rPr>
          <w:rFonts w:ascii="Aptos" w:eastAsia="Times New Roman" w:hAnsi="Aptos" w:cs="Times New Roman"/>
          <w:b/>
          <w:bCs/>
          <w:noProof/>
          <w:kern w:val="36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0D2B0D7A" wp14:editId="7B65E13A">
            <wp:simplePos x="0" y="0"/>
            <wp:positionH relativeFrom="column">
              <wp:posOffset>4503420</wp:posOffset>
            </wp:positionH>
            <wp:positionV relativeFrom="paragraph">
              <wp:posOffset>252095</wp:posOffset>
            </wp:positionV>
            <wp:extent cx="1451610" cy="687705"/>
            <wp:effectExtent l="0" t="0" r="0" b="0"/>
            <wp:wrapSquare wrapText="bothSides"/>
            <wp:docPr id="944092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092141" name="Picture 9440921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tos" w:eastAsia="Times New Roman" w:hAnsi="Aptos" w:cs="Times New Roman"/>
          <w:b/>
          <w:bCs/>
          <w:kern w:val="36"/>
          <w:sz w:val="32"/>
          <w:szCs w:val="32"/>
          <w:lang w:eastAsia="en-GB"/>
        </w:rPr>
        <w:t xml:space="preserve">        </w:t>
      </w:r>
      <w:r>
        <w:rPr>
          <w:rFonts w:ascii="Aptos" w:eastAsia="Times New Roman" w:hAnsi="Aptos" w:cs="Times New Roman"/>
          <w:b/>
          <w:bCs/>
          <w:noProof/>
          <w:kern w:val="36"/>
          <w:sz w:val="32"/>
          <w:szCs w:val="32"/>
          <w:lang w:eastAsia="en-GB"/>
        </w:rPr>
        <w:drawing>
          <wp:inline distT="0" distB="0" distL="0" distR="0" wp14:anchorId="658026EA" wp14:editId="22B45677">
            <wp:extent cx="1158240" cy="1310640"/>
            <wp:effectExtent l="0" t="0" r="3810" b="3810"/>
            <wp:docPr id="15644678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467803" name="Picture 156446780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47" t="13278" r="16183" b="15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310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9ACFBD" w14:textId="69B3BF78" w:rsidR="00955784" w:rsidRPr="00955784" w:rsidRDefault="00955784" w:rsidP="00955784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color w:val="C00000"/>
          <w:kern w:val="36"/>
          <w:sz w:val="32"/>
          <w:szCs w:val="32"/>
          <w:u w:val="single"/>
          <w:lang w:eastAsia="en-GB"/>
        </w:rPr>
      </w:pPr>
      <w:r w:rsidRPr="00955784">
        <w:rPr>
          <w:rFonts w:ascii="Aptos" w:eastAsia="Times New Roman" w:hAnsi="Aptos" w:cs="Times New Roman"/>
          <w:b/>
          <w:bCs/>
          <w:color w:val="C00000"/>
          <w:kern w:val="36"/>
          <w:sz w:val="32"/>
          <w:szCs w:val="32"/>
          <w:u w:val="single"/>
          <w:lang w:eastAsia="en-GB"/>
        </w:rPr>
        <w:t>Voluntary and Community Action Sunderland</w:t>
      </w:r>
    </w:p>
    <w:p w14:paraId="5E9F6F7F" w14:textId="1055A5FD" w:rsidR="00EC4F7E" w:rsidRPr="00EC4F7E" w:rsidRDefault="00EC4F7E" w:rsidP="00EC4F7E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32"/>
          <w:szCs w:val="32"/>
          <w:lang w:eastAsia="en-GB"/>
        </w:rPr>
      </w:pPr>
      <w:r w:rsidRPr="00EC4F7E">
        <w:rPr>
          <w:rFonts w:ascii="Aptos" w:eastAsia="Times New Roman" w:hAnsi="Aptos" w:cs="Times New Roman"/>
          <w:b/>
          <w:bCs/>
          <w:kern w:val="36"/>
          <w:sz w:val="32"/>
          <w:szCs w:val="32"/>
          <w:lang w:eastAsia="en-GB"/>
        </w:rPr>
        <w:t>Sunderland VCSE Volunteering Summit 2026</w:t>
      </w:r>
    </w:p>
    <w:p w14:paraId="059B4679" w14:textId="288CDE95" w:rsidR="00EC4F7E" w:rsidRPr="00EC4F7E" w:rsidRDefault="00EC4F7E" w:rsidP="00EC4F7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8"/>
          <w:szCs w:val="28"/>
          <w:lang w:eastAsia="en-GB"/>
        </w:rPr>
      </w:pPr>
      <w:r w:rsidRPr="00EC4F7E">
        <w:rPr>
          <w:rFonts w:ascii="Aptos" w:eastAsia="Times New Roman" w:hAnsi="Aptos" w:cs="Times New Roman"/>
          <w:b/>
          <w:bCs/>
          <w:sz w:val="28"/>
          <w:szCs w:val="28"/>
          <w:lang w:eastAsia="en-GB"/>
        </w:rPr>
        <w:t>Volunteering Futures: Co</w:t>
      </w:r>
      <w:r w:rsidRPr="00EC4F7E">
        <w:rPr>
          <w:rFonts w:ascii="Aptos" w:eastAsia="Times New Roman" w:hAnsi="Aptos" w:cs="Times New Roman"/>
          <w:b/>
          <w:bCs/>
          <w:sz w:val="28"/>
          <w:szCs w:val="28"/>
          <w:lang w:eastAsia="en-GB"/>
        </w:rPr>
        <w:noBreakHyphen/>
        <w:t>Designing a Stronger Sector for Sunderland</w:t>
      </w:r>
      <w:r w:rsidRPr="00EC4F7E">
        <w:rPr>
          <w:rFonts w:ascii="Aptos" w:eastAsia="Times New Roman" w:hAnsi="Aptos" w:cs="Times New Roman"/>
          <w:sz w:val="28"/>
          <w:szCs w:val="28"/>
          <w:lang w:eastAsia="en-GB"/>
        </w:rPr>
        <w:br/>
      </w:r>
      <w:r w:rsidRPr="00EC4F7E">
        <w:rPr>
          <w:rFonts w:ascii="Aptos" w:eastAsia="Times New Roman" w:hAnsi="Aptos" w:cs="Times New Roman"/>
          <w:b/>
          <w:bCs/>
          <w:sz w:val="28"/>
          <w:szCs w:val="28"/>
          <w:lang w:eastAsia="en-GB"/>
        </w:rPr>
        <w:t>Hosted by VCAS</w:t>
      </w:r>
      <w:r w:rsidRPr="00EC4F7E">
        <w:rPr>
          <w:rFonts w:ascii="Aptos" w:eastAsia="Times New Roman" w:hAnsi="Aptos" w:cs="Times New Roman"/>
          <w:sz w:val="28"/>
          <w:szCs w:val="28"/>
          <w:lang w:eastAsia="en-GB"/>
        </w:rPr>
        <w:br/>
      </w:r>
      <w:r w:rsidRPr="00EC4F7E">
        <w:rPr>
          <w:rFonts w:ascii="Aptos" w:eastAsia="Times New Roman" w:hAnsi="Aptos" w:cs="Times New Roman"/>
          <w:b/>
          <w:bCs/>
          <w:sz w:val="28"/>
          <w:szCs w:val="28"/>
          <w:lang w:eastAsia="en-GB"/>
        </w:rPr>
        <w:t>Thursday 14 May – Hope Vineyard, Hendon Road SR1 2HX</w:t>
      </w:r>
    </w:p>
    <w:p w14:paraId="30EB5305" w14:textId="77777777" w:rsidR="00EC4F7E" w:rsidRPr="00EC4F7E" w:rsidRDefault="00EC4F7E" w:rsidP="00EC4F7E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EC4F7E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9:30 – 9:50 | Registration, Refreshments &amp; Networking</w:t>
      </w:r>
    </w:p>
    <w:p w14:paraId="035C7B4A" w14:textId="23481AE5" w:rsidR="00EC4F7E" w:rsidRPr="00EC4F7E" w:rsidRDefault="00EC4F7E" w:rsidP="00EC4F7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t>Tea/coffee • Conversation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noBreakHyphen/>
        <w:t>starter cards • Volunteer stories on screen • Early networking</w:t>
      </w:r>
    </w:p>
    <w:p w14:paraId="0DF26EF2" w14:textId="77777777" w:rsidR="00EC4F7E" w:rsidRPr="00EC4F7E" w:rsidRDefault="00EC4F7E" w:rsidP="00EC4F7E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EC4F7E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10:00 – 10:20 | Welcome &amp; Opening Remarks</w:t>
      </w:r>
    </w:p>
    <w:p w14:paraId="4437434E" w14:textId="4E222771" w:rsidR="00EC4F7E" w:rsidRPr="00EC4F7E" w:rsidRDefault="00EC4F7E" w:rsidP="00EC4F7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C4F7E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Speaker: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t xml:space="preserve"> Janette Hilton, VCAS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br/>
        <w:t>Purpose of the day • Why volunteering matters • Links to NAVCA/NCVO • Invitation to open discussion</w:t>
      </w:r>
    </w:p>
    <w:p w14:paraId="171DEE37" w14:textId="77777777" w:rsidR="00EC4F7E" w:rsidRPr="00EC4F7E" w:rsidRDefault="00EC4F7E" w:rsidP="00EC4F7E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EC4F7E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10:25 – 10:45 | Keynote 1 – The Regional Picture</w:t>
      </w:r>
    </w:p>
    <w:p w14:paraId="60F78B2E" w14:textId="0C03E435" w:rsidR="00EC4F7E" w:rsidRPr="00EC4F7E" w:rsidRDefault="00EC4F7E" w:rsidP="00EC4F7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C4F7E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Speaker: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t xml:space="preserve"> Martin Brookes, VONNE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br/>
        <w:t>Regional data • Post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noBreakHyphen/>
        <w:t>pandemic shifts • Small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noBreakHyphen/>
        <w:t>org challenges • Funder/system priorities</w:t>
      </w:r>
    </w:p>
    <w:p w14:paraId="13A34CD7" w14:textId="77777777" w:rsidR="00EC4F7E" w:rsidRPr="00EC4F7E" w:rsidRDefault="00EC4F7E" w:rsidP="00EC4F7E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EC4F7E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10:50 – 11:10 | Keynote 2 – Doing Volunteering Better</w:t>
      </w:r>
    </w:p>
    <w:p w14:paraId="52C05B46" w14:textId="6C56F01F" w:rsidR="00EC4F7E" w:rsidRPr="00EC4F7E" w:rsidRDefault="00EC4F7E" w:rsidP="00EC4F7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C4F7E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Speaker: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t xml:space="preserve"> Vicki Smith, VODA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br/>
        <w:t>Volunteer experience • Barriers • Inclusion • What infrastructure bodies can improve</w:t>
      </w:r>
    </w:p>
    <w:p w14:paraId="387A80CB" w14:textId="77777777" w:rsidR="00EC4F7E" w:rsidRPr="00EC4F7E" w:rsidRDefault="00EC4F7E" w:rsidP="00EC4F7E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EC4F7E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11:15 – 11:35 | Panel Discussion – “What’s Working, What’s Not?”</w:t>
      </w:r>
    </w:p>
    <w:p w14:paraId="2F493759" w14:textId="5B1F6E84" w:rsidR="00EC4F7E" w:rsidRPr="00EC4F7E" w:rsidRDefault="00EC4F7E" w:rsidP="00EC4F7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C4F7E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Panellists: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t xml:space="preserve"> Martin Brookes • Vicki Smith • Amanda Lowery • Joel/Stephen Armstrong • Charlie Lamb • Heritage rep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C4F7E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Facilitator: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t xml:space="preserve"> Steve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br/>
        <w:t>Recruitment • Complex needs • Youth volunteering • Burnout • What orgs need from an LIO • Audience Q&amp;A</w:t>
      </w:r>
    </w:p>
    <w:p w14:paraId="26DD0ABB" w14:textId="77777777" w:rsidR="00EC4F7E" w:rsidRPr="00EC4F7E" w:rsidRDefault="00EC4F7E" w:rsidP="00EC4F7E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EC4F7E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lastRenderedPageBreak/>
        <w:t>11:40 – 12:10 | Workshop 1 – What Volunteers Need</w:t>
      </w:r>
    </w:p>
    <w:p w14:paraId="2F15D3C4" w14:textId="20DA6C65" w:rsidR="00EC4F7E" w:rsidRPr="00EC4F7E" w:rsidRDefault="00EC4F7E" w:rsidP="00EC4F7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C4F7E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Extended to 30 minutes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br/>
        <w:t>Motivations • Barriers • Inclusion • Wellbeing • What “good support” looks like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C4F7E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Output: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t xml:space="preserve"> Each table identifies 3 priority needs</w:t>
      </w:r>
    </w:p>
    <w:p w14:paraId="7369CBA9" w14:textId="77777777" w:rsidR="00EC4F7E" w:rsidRPr="00EC4F7E" w:rsidRDefault="00EC4F7E" w:rsidP="00EC4F7E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EC4F7E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12:15 – 12:45 | Workshop 2 – What Organisations Need to Support Volunteers</w:t>
      </w:r>
    </w:p>
    <w:p w14:paraId="52C21266" w14:textId="3275B59D" w:rsidR="00EC4F7E" w:rsidRPr="00EC4F7E" w:rsidRDefault="00EC4F7E" w:rsidP="00EC4F7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C4F7E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Extended to 30 minutes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br/>
        <w:t>Training • Systems • Induction &amp; retention • Role design • Recognition • Peer networks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C4F7E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Output: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t xml:space="preserve"> Each table identifies 3 capacity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noBreakHyphen/>
        <w:t>building priorities</w:t>
      </w:r>
    </w:p>
    <w:p w14:paraId="7A48BC67" w14:textId="77777777" w:rsidR="00EC4F7E" w:rsidRPr="00EC4F7E" w:rsidRDefault="00EC4F7E" w:rsidP="00EC4F7E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EC4F7E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12:50 – 1:20 | Lunch &amp; Networking</w:t>
      </w:r>
    </w:p>
    <w:p w14:paraId="2353FD1E" w14:textId="4330664A" w:rsidR="00EC4F7E" w:rsidRPr="00EC4F7E" w:rsidRDefault="00EC4F7E" w:rsidP="00EC4F7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t>Optional topic tables: Youth volunteering • Systems • Wellbeing • Micro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noBreakHyphen/>
        <w:t>volunteering • Corporate volunteering</w:t>
      </w:r>
    </w:p>
    <w:p w14:paraId="68223DEA" w14:textId="77777777" w:rsidR="00EC4F7E" w:rsidRPr="00EC4F7E" w:rsidRDefault="00EC4F7E" w:rsidP="00EC4F7E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EC4F7E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1:25 – 1:40 | Keynote 3 – Data for Change (15 minutes)</w:t>
      </w:r>
    </w:p>
    <w:p w14:paraId="283E9AD9" w14:textId="318E7DAA" w:rsidR="00EC4F7E" w:rsidRPr="00EC4F7E" w:rsidRDefault="00EC4F7E" w:rsidP="00EC4F7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C4F7E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Speaker: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t xml:space="preserve"> Dr Robin Finlay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br/>
        <w:t>Building confidence with data • Data for Change • Evidence for funding • Opportunities for Sunderland VCSE</w:t>
      </w:r>
    </w:p>
    <w:p w14:paraId="04C731F4" w14:textId="77777777" w:rsidR="00EC4F7E" w:rsidRPr="00EC4F7E" w:rsidRDefault="00EC4F7E" w:rsidP="00EC4F7E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EC4F7E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1:45 – 2:00 | Keynote 4 – Another Way of Working (15 minutes)</w:t>
      </w:r>
    </w:p>
    <w:p w14:paraId="2C7048C0" w14:textId="14A98953" w:rsidR="00EC4F7E" w:rsidRPr="00EC4F7E" w:rsidRDefault="00EC4F7E" w:rsidP="00EC4F7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C4F7E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Speaker: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t xml:space="preserve"> Lesley Scott, PCPI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br/>
        <w:t>Is it volunteering? • PCPI model • Lived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noBreakHyphen/>
        <w:t>experience contributions • Learning from case studies</w:t>
      </w:r>
    </w:p>
    <w:p w14:paraId="6AA3BBD3" w14:textId="77777777" w:rsidR="00EC4F7E" w:rsidRPr="00EC4F7E" w:rsidRDefault="00EC4F7E" w:rsidP="00EC4F7E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EC4F7E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2:05 – 2:40 | Workshop 3 – Designing a Better Local Volunteering Ecosystem</w:t>
      </w:r>
    </w:p>
    <w:p w14:paraId="3640CC99" w14:textId="4A6686E4" w:rsidR="00EC4F7E" w:rsidRPr="00EC4F7E" w:rsidRDefault="00EC4F7E" w:rsidP="00EC4F7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C4F7E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Extended to 35 minutes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br/>
        <w:t>What a local support system should provide • Shared resources • Role of LIO • Role of SCC/funders/partners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C4F7E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Output: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t xml:space="preserve"> Top 5 system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noBreakHyphen/>
        <w:t>level priorities • Quick wins vs long</w:t>
      </w: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noBreakHyphen/>
        <w:t>term changes</w:t>
      </w:r>
    </w:p>
    <w:p w14:paraId="6EF5E9B6" w14:textId="77777777" w:rsidR="00EC4F7E" w:rsidRPr="00EC4F7E" w:rsidRDefault="00EC4F7E" w:rsidP="00EC4F7E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EC4F7E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2:45 – 3:00 | Plenary &amp; Closing Remarks</w:t>
      </w:r>
    </w:p>
    <w:p w14:paraId="6B13ED0A" w14:textId="77777777" w:rsidR="00EC4F7E" w:rsidRPr="00EC4F7E" w:rsidRDefault="00EC4F7E" w:rsidP="00EC4F7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C4F7E">
        <w:rPr>
          <w:rFonts w:ascii="Aptos" w:eastAsia="Times New Roman" w:hAnsi="Aptos" w:cs="Times New Roman"/>
          <w:sz w:val="24"/>
          <w:szCs w:val="24"/>
          <w:lang w:eastAsia="en-GB"/>
        </w:rPr>
        <w:t>Table insights • Synthesised themes • Shared priorities • Next steps • Invitation to working groups • Thanks</w:t>
      </w:r>
    </w:p>
    <w:p w14:paraId="767997A2" w14:textId="5A51B1FE" w:rsidR="00EC4F7E" w:rsidRPr="00EC4F7E" w:rsidRDefault="00EC4F7E" w:rsidP="00EC4F7E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</w:p>
    <w:p w14:paraId="1A353109" w14:textId="77777777" w:rsidR="00C90988" w:rsidRDefault="00C90988"/>
    <w:sectPr w:rsidR="00C90988" w:rsidSect="00EC4F7E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19DBA" w14:textId="77777777" w:rsidR="00892BC4" w:rsidRDefault="00892BC4" w:rsidP="00955784">
      <w:pPr>
        <w:spacing w:after="0" w:line="240" w:lineRule="auto"/>
      </w:pPr>
      <w:r>
        <w:separator/>
      </w:r>
    </w:p>
  </w:endnote>
  <w:endnote w:type="continuationSeparator" w:id="0">
    <w:p w14:paraId="7A8A8D56" w14:textId="77777777" w:rsidR="00892BC4" w:rsidRDefault="00892BC4" w:rsidP="0095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81908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54FE34D" w14:textId="14473641" w:rsidR="00955784" w:rsidRDefault="0095578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7116827" w14:textId="77777777" w:rsidR="00955784" w:rsidRDefault="00955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27431" w14:textId="77777777" w:rsidR="00892BC4" w:rsidRDefault="00892BC4" w:rsidP="00955784">
      <w:pPr>
        <w:spacing w:after="0" w:line="240" w:lineRule="auto"/>
      </w:pPr>
      <w:r>
        <w:separator/>
      </w:r>
    </w:p>
  </w:footnote>
  <w:footnote w:type="continuationSeparator" w:id="0">
    <w:p w14:paraId="72CBCE10" w14:textId="77777777" w:rsidR="00892BC4" w:rsidRDefault="00892BC4" w:rsidP="00955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04E54"/>
    <w:multiLevelType w:val="multilevel"/>
    <w:tmpl w:val="78D8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60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7E"/>
    <w:rsid w:val="002269DE"/>
    <w:rsid w:val="00841095"/>
    <w:rsid w:val="00892BC4"/>
    <w:rsid w:val="00955784"/>
    <w:rsid w:val="00A16817"/>
    <w:rsid w:val="00C90988"/>
    <w:rsid w:val="00EC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43959"/>
  <w15:chartTrackingRefBased/>
  <w15:docId w15:val="{5810F134-33E3-42C3-B1CD-4BDEEB7E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F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F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F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F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F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F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F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F7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5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784"/>
  </w:style>
  <w:style w:type="paragraph" w:styleId="Footer">
    <w:name w:val="footer"/>
    <w:basedOn w:val="Normal"/>
    <w:link w:val="FooterChar"/>
    <w:uiPriority w:val="99"/>
    <w:unhideWhenUsed/>
    <w:rsid w:val="00955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Hilton</dc:creator>
  <cp:keywords/>
  <dc:description/>
  <cp:lastModifiedBy>Janette Hilton</cp:lastModifiedBy>
  <cp:revision>2</cp:revision>
  <dcterms:created xsi:type="dcterms:W3CDTF">2026-04-09T13:05:00Z</dcterms:created>
  <dcterms:modified xsi:type="dcterms:W3CDTF">2026-04-09T13:15:00Z</dcterms:modified>
</cp:coreProperties>
</file>